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4" w:rsidRDefault="00542EE1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ECE 4211 HW</w:t>
      </w:r>
      <w:r w:rsidR="009604FA" w:rsidRPr="00C60B92">
        <w:rPr>
          <w:rFonts w:ascii="Times New Roman" w:hAnsi="Times New Roman"/>
          <w:spacing w:val="-2"/>
        </w:rPr>
        <w:t>5 BJT Design</w:t>
      </w:r>
      <w:r w:rsidR="00C60B92" w:rsidRPr="00C60B92">
        <w:rPr>
          <w:rFonts w:ascii="Times New Roman" w:hAnsi="Times New Roman"/>
          <w:spacing w:val="-2"/>
        </w:rPr>
        <w:t>, Heterojunction</w:t>
      </w:r>
      <w:r w:rsidR="00C60B92">
        <w:rPr>
          <w:rFonts w:ascii="Times New Roman" w:hAnsi="Times New Roman"/>
          <w:spacing w:val="-2"/>
        </w:rPr>
        <w:t>s</w:t>
      </w:r>
      <w:r w:rsidR="00C60B92" w:rsidRPr="00C60B92">
        <w:rPr>
          <w:rFonts w:ascii="Times New Roman" w:hAnsi="Times New Roman"/>
          <w:spacing w:val="-2"/>
        </w:rPr>
        <w:t>,</w:t>
      </w:r>
      <w:r w:rsidR="009604FA" w:rsidRPr="00C60B92">
        <w:rPr>
          <w:rFonts w:ascii="Times New Roman" w:hAnsi="Times New Roman"/>
          <w:spacing w:val="-2"/>
        </w:rPr>
        <w:t xml:space="preserve"> </w:t>
      </w:r>
      <w:r w:rsidR="00C60B92" w:rsidRPr="00C60B92">
        <w:rPr>
          <w:rFonts w:ascii="Times New Roman" w:hAnsi="Times New Roman"/>
          <w:spacing w:val="-2"/>
        </w:rPr>
        <w:t>and LED</w:t>
      </w:r>
      <w:r w:rsidR="00C60B92">
        <w:rPr>
          <w:rFonts w:ascii="Times New Roman" w:hAnsi="Times New Roman"/>
          <w:spacing w:val="-2"/>
        </w:rPr>
        <w:t>s</w:t>
      </w:r>
      <w:r w:rsidR="00C60B92" w:rsidRPr="00C60B92">
        <w:rPr>
          <w:rFonts w:ascii="Times New Roman" w:hAnsi="Times New Roman"/>
          <w:spacing w:val="-2"/>
        </w:rPr>
        <w:t xml:space="preserve"> 02162017 </w:t>
      </w:r>
      <w:r w:rsidR="007E5074">
        <w:rPr>
          <w:rFonts w:ascii="Times New Roman" w:hAnsi="Times New Roman"/>
          <w:spacing w:val="-2"/>
        </w:rPr>
        <w:t>Due 02212017</w:t>
      </w:r>
      <w:r w:rsidRPr="00542EE1">
        <w:rPr>
          <w:rFonts w:ascii="Times New Roman" w:hAnsi="Times New Roman"/>
          <w:spacing w:val="-2"/>
        </w:rPr>
        <w:t xml:space="preserve"> </w:t>
      </w:r>
      <w:r w:rsidRPr="00542EE1">
        <w:rPr>
          <w:rFonts w:ascii="Times New Roman" w:hAnsi="Times New Roman"/>
          <w:b/>
          <w:spacing w:val="-2"/>
        </w:rPr>
        <w:t>NAME</w:t>
      </w:r>
      <w:proofErr w:type="gramStart"/>
      <w:r>
        <w:rPr>
          <w:rFonts w:ascii="Times New Roman" w:hAnsi="Times New Roman"/>
          <w:spacing w:val="-2"/>
        </w:rPr>
        <w:t>:_</w:t>
      </w:r>
      <w:proofErr w:type="gramEnd"/>
      <w:r>
        <w:rPr>
          <w:rFonts w:ascii="Times New Roman" w:hAnsi="Times New Roman"/>
          <w:spacing w:val="-2"/>
        </w:rPr>
        <w:t>____</w:t>
      </w:r>
    </w:p>
    <w:p w:rsidR="009604FA" w:rsidRPr="00C60B92" w:rsidRDefault="00542EE1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7E5074">
        <w:rPr>
          <w:rFonts w:ascii="Times New Roman" w:hAnsi="Times New Roman"/>
          <w:spacing w:val="-2"/>
        </w:rPr>
        <w:t>Popquiz</w:t>
      </w:r>
      <w:r>
        <w:rPr>
          <w:rFonts w:ascii="Times New Roman" w:hAnsi="Times New Roman"/>
          <w:spacing w:val="-2"/>
        </w:rPr>
        <w:t>#</w:t>
      </w:r>
      <w:proofErr w:type="gramStart"/>
      <w:r>
        <w:rPr>
          <w:rFonts w:ascii="Times New Roman" w:hAnsi="Times New Roman"/>
          <w:spacing w:val="-2"/>
        </w:rPr>
        <w:t>2  D</w:t>
      </w:r>
      <w:r w:rsidR="007E5074">
        <w:rPr>
          <w:rFonts w:ascii="Times New Roman" w:hAnsi="Times New Roman"/>
          <w:spacing w:val="-2"/>
        </w:rPr>
        <w:t>iode</w:t>
      </w:r>
      <w:r>
        <w:rPr>
          <w:rFonts w:ascii="Times New Roman" w:hAnsi="Times New Roman"/>
          <w:spacing w:val="-2"/>
        </w:rPr>
        <w:t>s</w:t>
      </w:r>
      <w:proofErr w:type="gramEnd"/>
      <w:r w:rsidR="007E5074">
        <w:rPr>
          <w:rFonts w:ascii="Times New Roman" w:hAnsi="Times New Roman"/>
          <w:spacing w:val="-2"/>
        </w:rPr>
        <w:t xml:space="preserve"> and BJTs on Tuesday </w:t>
      </w:r>
      <w:r>
        <w:rPr>
          <w:rFonts w:ascii="Times New Roman" w:hAnsi="Times New Roman"/>
          <w:spacing w:val="-2"/>
        </w:rPr>
        <w:t xml:space="preserve">02212017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C60B92" w:rsidRPr="00C60B92">
        <w:rPr>
          <w:rFonts w:ascii="Times New Roman" w:hAnsi="Times New Roman"/>
          <w:spacing w:val="-2"/>
        </w:rPr>
        <w:t>F. J</w:t>
      </w:r>
      <w:r w:rsidR="009604FA" w:rsidRPr="00C60B92">
        <w:rPr>
          <w:rFonts w:ascii="Times New Roman" w:hAnsi="Times New Roman"/>
          <w:spacing w:val="-2"/>
        </w:rPr>
        <w:t xml:space="preserve">ain </w:t>
      </w:r>
      <w:r>
        <w:rPr>
          <w:rFonts w:ascii="Times New Roman" w:hAnsi="Times New Roman"/>
          <w:spacing w:val="-2"/>
        </w:rPr>
        <w:t xml:space="preserve">                    </w:t>
      </w:r>
    </w:p>
    <w:p w:rsidR="00C60B92" w:rsidRPr="00C60B92" w:rsidRDefault="00C60B92" w:rsidP="00C60B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HW3-</w:t>
      </w:r>
      <w:r w:rsidRPr="00C60B92">
        <w:rPr>
          <w:rFonts w:ascii="Times New Roman" w:hAnsi="Times New Roman"/>
          <w:szCs w:val="24"/>
        </w:rPr>
        <w:t xml:space="preserve">Q.4. Draw a hybrid </w:t>
      </w:r>
      <w:r w:rsidRPr="00CC361F">
        <w:rPr>
          <w:rFonts w:ascii="Symbol" w:hAnsi="Symbol"/>
          <w:szCs w:val="24"/>
        </w:rPr>
        <w:t></w:t>
      </w:r>
      <w:r w:rsidRPr="00C60B92">
        <w:rPr>
          <w:rFonts w:ascii="Times New Roman" w:hAnsi="Times New Roman"/>
          <w:szCs w:val="24"/>
        </w:rPr>
        <w:t xml:space="preserve"> model for a BJT or HBT that you have studied in a prerequisite course. </w:t>
      </w:r>
      <w:r w:rsidRPr="00CC361F">
        <w:rPr>
          <w:rFonts w:ascii="Times New Roman" w:hAnsi="Times New Roman"/>
          <w:b/>
          <w:szCs w:val="24"/>
        </w:rPr>
        <w:t xml:space="preserve">Calculate </w:t>
      </w:r>
      <w:r w:rsidR="00CC361F" w:rsidRPr="00CC361F">
        <w:rPr>
          <w:rFonts w:ascii="Times New Roman" w:hAnsi="Times New Roman"/>
          <w:b/>
          <w:szCs w:val="24"/>
        </w:rPr>
        <w:t xml:space="preserve">any two </w:t>
      </w:r>
      <w:r w:rsidRPr="00CC361F">
        <w:rPr>
          <w:rFonts w:ascii="Times New Roman" w:hAnsi="Times New Roman"/>
          <w:b/>
          <w:szCs w:val="24"/>
        </w:rPr>
        <w:t>component</w:t>
      </w:r>
      <w:r w:rsidR="00CC361F">
        <w:rPr>
          <w:rFonts w:ascii="Times New Roman" w:hAnsi="Times New Roman"/>
          <w:szCs w:val="24"/>
        </w:rPr>
        <w:t xml:space="preserve"> </w:t>
      </w:r>
      <w:r w:rsidRPr="00C60B92">
        <w:rPr>
          <w:rFonts w:ascii="Times New Roman" w:hAnsi="Times New Roman"/>
          <w:szCs w:val="24"/>
        </w:rPr>
        <w:t xml:space="preserve">values </w:t>
      </w:r>
      <w:r w:rsidR="00CC361F">
        <w:rPr>
          <w:rFonts w:ascii="Times New Roman" w:hAnsi="Times New Roman"/>
          <w:szCs w:val="24"/>
        </w:rPr>
        <w:t>(in the model)</w:t>
      </w:r>
      <w:r w:rsidR="00CC361F" w:rsidRPr="00C60B92">
        <w:rPr>
          <w:rFonts w:ascii="Times New Roman" w:hAnsi="Times New Roman"/>
          <w:szCs w:val="24"/>
        </w:rPr>
        <w:t xml:space="preserve"> </w:t>
      </w:r>
      <w:r w:rsidRPr="00C60B92">
        <w:rPr>
          <w:rFonts w:ascii="Times New Roman" w:hAnsi="Times New Roman"/>
          <w:szCs w:val="24"/>
        </w:rPr>
        <w:t>using transistor parameters from the device of Q.2</w:t>
      </w:r>
      <w:r w:rsidR="00CC361F">
        <w:rPr>
          <w:rFonts w:ascii="Times New Roman" w:hAnsi="Times New Roman"/>
          <w:szCs w:val="24"/>
        </w:rPr>
        <w:t xml:space="preserve"> HW4</w:t>
      </w:r>
      <w:r w:rsidRPr="00C60B92">
        <w:rPr>
          <w:rFonts w:ascii="Times New Roman" w:hAnsi="Times New Roman"/>
          <w:szCs w:val="24"/>
        </w:rPr>
        <w:t>.</w:t>
      </w:r>
    </w:p>
    <w:p w:rsidR="00C60B92" w:rsidRPr="00C60B92" w:rsidRDefault="00C60B92" w:rsidP="00C60B92">
      <w:pPr>
        <w:rPr>
          <w:rFonts w:ascii="Times New Roman" w:hAnsi="Times New Roman"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Default="00C60B92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Pr="00C60B92" w:rsidRDefault="00CC361F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Default="00CC361F" w:rsidP="00C60B92">
      <w:pPr>
        <w:rPr>
          <w:rFonts w:ascii="Times New Roman" w:hAnsi="Times New Roman"/>
          <w:b/>
          <w:szCs w:val="24"/>
        </w:rPr>
      </w:pPr>
    </w:p>
    <w:p w:rsidR="00CC361F" w:rsidRPr="00C60B92" w:rsidRDefault="00CC361F" w:rsidP="00C60B92">
      <w:pPr>
        <w:rPr>
          <w:rFonts w:ascii="Times New Roman" w:hAnsi="Times New Roman"/>
          <w:b/>
          <w:szCs w:val="24"/>
        </w:rPr>
      </w:pPr>
    </w:p>
    <w:p w:rsidR="00C60B92" w:rsidRPr="00C60B92" w:rsidRDefault="00C60B92" w:rsidP="00C60B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HW3-</w:t>
      </w:r>
      <w:r w:rsidRPr="00C60B92">
        <w:rPr>
          <w:rFonts w:ascii="Times New Roman" w:hAnsi="Times New Roman"/>
          <w:szCs w:val="24"/>
        </w:rPr>
        <w:t>Q.5</w:t>
      </w:r>
      <w:r w:rsidRPr="00C60B92">
        <w:rPr>
          <w:rFonts w:ascii="Times New Roman" w:hAnsi="Times New Roman"/>
          <w:bCs/>
          <w:szCs w:val="24"/>
        </w:rPr>
        <w:t>. Energy band diagram of an N-</w:t>
      </w:r>
      <w:proofErr w:type="spellStart"/>
      <w:r w:rsidRPr="00C60B92">
        <w:rPr>
          <w:rFonts w:ascii="Times New Roman" w:hAnsi="Times New Roman"/>
          <w:bCs/>
          <w:szCs w:val="24"/>
        </w:rPr>
        <w:t>AlGaAs</w:t>
      </w:r>
      <w:proofErr w:type="spellEnd"/>
      <w:r w:rsidRPr="00C60B92">
        <w:rPr>
          <w:rFonts w:ascii="Times New Roman" w:hAnsi="Times New Roman"/>
          <w:bCs/>
          <w:szCs w:val="24"/>
        </w:rPr>
        <w:t>/</w:t>
      </w:r>
      <w:proofErr w:type="spellStart"/>
      <w:r w:rsidRPr="00C60B92">
        <w:rPr>
          <w:rFonts w:ascii="Times New Roman" w:hAnsi="Times New Roman"/>
          <w:bCs/>
          <w:szCs w:val="24"/>
        </w:rPr>
        <w:t>pGaAs</w:t>
      </w:r>
      <w:proofErr w:type="spellEnd"/>
      <w:r w:rsidRPr="00C60B92">
        <w:rPr>
          <w:rFonts w:ascii="Times New Roman" w:hAnsi="Times New Roman"/>
          <w:bCs/>
          <w:szCs w:val="24"/>
        </w:rPr>
        <w:t>/P-</w:t>
      </w:r>
      <w:proofErr w:type="spellStart"/>
      <w:r w:rsidRPr="00C60B92">
        <w:rPr>
          <w:rFonts w:ascii="Times New Roman" w:hAnsi="Times New Roman"/>
          <w:bCs/>
          <w:szCs w:val="24"/>
        </w:rPr>
        <w:t>AlGaAs</w:t>
      </w:r>
      <w:proofErr w:type="spellEnd"/>
      <w:r w:rsidRPr="00C60B92">
        <w:rPr>
          <w:rFonts w:ascii="Times New Roman" w:hAnsi="Times New Roman"/>
          <w:bCs/>
          <w:szCs w:val="24"/>
        </w:rPr>
        <w:t xml:space="preserve"> double heterojunction </w:t>
      </w:r>
      <w:r w:rsidRPr="00CC361F">
        <w:rPr>
          <w:rFonts w:ascii="Times New Roman" w:hAnsi="Times New Roman"/>
          <w:b/>
          <w:bCs/>
          <w:szCs w:val="24"/>
        </w:rPr>
        <w:t>diode</w:t>
      </w:r>
      <w:r w:rsidRPr="00C60B92">
        <w:rPr>
          <w:rFonts w:ascii="Times New Roman" w:hAnsi="Times New Roman"/>
          <w:bCs/>
          <w:szCs w:val="24"/>
        </w:rPr>
        <w:t xml:space="preserve"> is shown below in Fig. 5a (</w:t>
      </w:r>
      <w:proofErr w:type="spellStart"/>
      <w:r w:rsidR="00CC361F">
        <w:rPr>
          <w:rFonts w:ascii="Times New Roman" w:hAnsi="Times New Roman"/>
          <w:bCs/>
          <w:szCs w:val="24"/>
        </w:rPr>
        <w:t>Ffig</w:t>
      </w:r>
      <w:proofErr w:type="spellEnd"/>
      <w:r w:rsidR="00CC361F">
        <w:rPr>
          <w:rFonts w:ascii="Times New Roman" w:hAnsi="Times New Roman"/>
          <w:bCs/>
          <w:szCs w:val="24"/>
        </w:rPr>
        <w:t>. 42, p</w:t>
      </w:r>
      <w:r w:rsidRPr="00C60B92">
        <w:rPr>
          <w:rFonts w:ascii="Times New Roman" w:hAnsi="Times New Roman"/>
          <w:bCs/>
          <w:szCs w:val="24"/>
        </w:rPr>
        <w:t xml:space="preserve">age 170 Notes).  A </w:t>
      </w:r>
      <w:r w:rsidR="00CC361F">
        <w:rPr>
          <w:rFonts w:ascii="Times New Roman" w:hAnsi="Times New Roman"/>
          <w:bCs/>
          <w:szCs w:val="24"/>
        </w:rPr>
        <w:t xml:space="preserve">single </w:t>
      </w:r>
      <w:r w:rsidRPr="00C60B92">
        <w:rPr>
          <w:rFonts w:ascii="Times New Roman" w:hAnsi="Times New Roman"/>
          <w:bCs/>
          <w:szCs w:val="24"/>
        </w:rPr>
        <w:t xml:space="preserve">p-n heterojunction is shown in Fig. 5b (Fig. 36 p 163).  </w:t>
      </w:r>
    </w:p>
    <w:p w:rsidR="00C60B92" w:rsidRDefault="00CC361F" w:rsidP="00CC361F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Q.5(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a). </w:t>
      </w:r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Modify Fig. 5</w:t>
      </w:r>
      <w:r w:rsid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energy band diagram to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represent a heterojunction bipolar transistor by </w:t>
      </w:r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incl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uding</w:t>
      </w:r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N-</w:t>
      </w:r>
      <w:proofErr w:type="spellStart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AlGaAs</w:t>
      </w:r>
      <w:proofErr w:type="spellEnd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collector in place of p-</w:t>
      </w:r>
      <w:proofErr w:type="spellStart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AlGaAs</w:t>
      </w:r>
      <w:proofErr w:type="spellEnd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layer on the right side of the </w:t>
      </w:r>
      <w:proofErr w:type="spellStart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GaAs</w:t>
      </w:r>
      <w:proofErr w:type="spellEnd"/>
      <w:r w:rsidR="00C60B92" w:rsidRPr="00C60B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layer. </w:t>
      </w:r>
    </w:p>
    <w:p w:rsidR="00CC361F" w:rsidRPr="00CC361F" w:rsidRDefault="00CC361F" w:rsidP="00CC361F">
      <w:pPr>
        <w:rPr>
          <w:rFonts w:ascii="Times New Roman" w:hAnsi="Times New Roman"/>
        </w:rPr>
      </w:pPr>
      <w:r w:rsidRPr="00CC361F">
        <w:rPr>
          <w:rFonts w:ascii="Times New Roman" w:hAnsi="Times New Roman"/>
        </w:rPr>
        <w:t>HINT: A</w:t>
      </w:r>
      <w:r>
        <w:rPr>
          <w:rFonts w:ascii="Times New Roman" w:hAnsi="Times New Roman"/>
        </w:rPr>
        <w:t>n</w:t>
      </w:r>
      <w:r w:rsidRPr="00CC361F">
        <w:rPr>
          <w:rFonts w:ascii="Times New Roman" w:hAnsi="Times New Roman"/>
        </w:rPr>
        <w:t xml:space="preserve"> n-p-n heterostructure bipolar transistor is given on page 237.</w:t>
      </w:r>
    </w:p>
    <w:p w:rsidR="00CC361F" w:rsidRPr="00CC361F" w:rsidRDefault="00CC361F" w:rsidP="00CC361F"/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416"/>
      </w:tblGrid>
      <w:tr w:rsidR="00C60B92" w:rsidRPr="00667142" w:rsidTr="00397CFA">
        <w:tc>
          <w:tcPr>
            <w:tcW w:w="5048" w:type="dxa"/>
          </w:tcPr>
          <w:p w:rsidR="00C60B92" w:rsidRDefault="00CC361F" w:rsidP="00C60B92">
            <w:pPr>
              <w:pStyle w:val="Heading2"/>
              <w:spacing w:before="0" w:line="240" w:lineRule="auto"/>
            </w:pPr>
            <w:r>
              <w:object w:dxaOrig="7254" w:dyaOrig="4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85pt;height:145.7pt" o:ole="">
                  <v:imagedata r:id="rId7" o:title=""/>
                </v:shape>
                <o:OLEObject Type="Embed" ProgID="Visio.Drawing.11" ShapeID="_x0000_i1025" DrawAspect="Content" ObjectID="_1548672390" r:id="rId8"/>
              </w:object>
            </w:r>
          </w:p>
          <w:p w:rsidR="00C60B92" w:rsidRPr="00C60B92" w:rsidRDefault="00C60B92" w:rsidP="00C60B92">
            <w:pPr>
              <w:rPr>
                <w:rFonts w:ascii="Times New Roman" w:hAnsi="Times New Roman"/>
              </w:rPr>
            </w:pPr>
            <w:r w:rsidRPr="00C60B92">
              <w:rPr>
                <w:rFonts w:ascii="Times New Roman" w:hAnsi="Times New Roman"/>
                <w:color w:val="000000"/>
                <w:szCs w:val="24"/>
              </w:rPr>
              <w:t>Fig. 5</w:t>
            </w:r>
            <w:r w:rsidR="00CC361F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60B92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CC361F">
              <w:rPr>
                <w:rFonts w:ascii="Times New Roman" w:hAnsi="Times New Roman"/>
                <w:color w:val="000000"/>
                <w:szCs w:val="24"/>
              </w:rPr>
              <w:t>)</w:t>
            </w:r>
            <w:r w:rsidRPr="00C60B92">
              <w:rPr>
                <w:rFonts w:ascii="Times New Roman" w:hAnsi="Times New Roman"/>
                <w:color w:val="000000"/>
                <w:szCs w:val="24"/>
              </w:rPr>
              <w:t xml:space="preserve"> A double heterojunction.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60B92">
              <w:rPr>
                <w:rFonts w:ascii="Times New Roman" w:hAnsi="Times New Roman"/>
                <w:bCs/>
                <w:szCs w:val="24"/>
              </w:rPr>
              <w:t>(</w:t>
            </w:r>
            <w:r w:rsidR="00CC361F">
              <w:rPr>
                <w:rFonts w:ascii="Times New Roman" w:hAnsi="Times New Roman"/>
                <w:bCs/>
                <w:szCs w:val="24"/>
              </w:rPr>
              <w:t xml:space="preserve">Fig. 42 </w:t>
            </w:r>
            <w:r w:rsidRPr="00C60B92">
              <w:rPr>
                <w:rFonts w:ascii="Times New Roman" w:hAnsi="Times New Roman"/>
                <w:bCs/>
                <w:szCs w:val="24"/>
              </w:rPr>
              <w:t xml:space="preserve">Page 170 Notes).  </w:t>
            </w:r>
          </w:p>
        </w:tc>
        <w:tc>
          <w:tcPr>
            <w:tcW w:w="4816" w:type="dxa"/>
          </w:tcPr>
          <w:p w:rsidR="00C60B92" w:rsidRDefault="00C60B92" w:rsidP="00C60B92">
            <w:pPr>
              <w:pStyle w:val="Heading2"/>
              <w:spacing w:before="0" w:line="240" w:lineRule="auto"/>
            </w:pPr>
            <w:r w:rsidRPr="00983980">
              <w:object w:dxaOrig="8764" w:dyaOrig="7019">
                <v:shape id="_x0000_i1026" type="#_x0000_t75" style="width:185.15pt;height:138.85pt" o:ole="">
                  <v:imagedata r:id="rId9" o:title=""/>
                </v:shape>
                <o:OLEObject Type="Embed" ProgID="Visio.Drawing.11" ShapeID="_x0000_i1026" DrawAspect="Content" ObjectID="_1548672391" r:id="rId10"/>
              </w:object>
            </w:r>
          </w:p>
          <w:p w:rsidR="00C60B92" w:rsidRDefault="00C60B92" w:rsidP="00C60B92">
            <w:pPr>
              <w:rPr>
                <w:rFonts w:ascii="Times New Roman" w:hAnsi="Times New Roman"/>
                <w:bCs/>
                <w:szCs w:val="24"/>
              </w:rPr>
            </w:pPr>
            <w:r w:rsidRPr="00C60B92">
              <w:rPr>
                <w:rFonts w:ascii="Times New Roman" w:hAnsi="Times New Roman"/>
                <w:color w:val="000000"/>
                <w:sz w:val="28"/>
                <w:szCs w:val="28"/>
              </w:rPr>
              <w:t>Fig. 5b. A single heterojunction.</w:t>
            </w:r>
          </w:p>
          <w:p w:rsidR="00C60B92" w:rsidRPr="00C60B92" w:rsidRDefault="00C60B92" w:rsidP="00C60B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4"/>
              </w:rPr>
              <w:t>(</w:t>
            </w:r>
            <w:r w:rsidRPr="00C60B92">
              <w:rPr>
                <w:rFonts w:ascii="Times New Roman" w:hAnsi="Times New Roman"/>
                <w:bCs/>
                <w:szCs w:val="24"/>
              </w:rPr>
              <w:t xml:space="preserve">Fig. 36 p 163).  </w:t>
            </w:r>
          </w:p>
        </w:tc>
      </w:tr>
    </w:tbl>
    <w:p w:rsidR="00C60B92" w:rsidRDefault="00C60B92" w:rsidP="00C60B92">
      <w:pPr>
        <w:pStyle w:val="Heading2"/>
        <w:rPr>
          <w:bCs w:val="0"/>
          <w:sz w:val="24"/>
          <w:szCs w:val="24"/>
        </w:rPr>
      </w:pPr>
    </w:p>
    <w:p w:rsidR="00C60B92" w:rsidRDefault="00C60B92" w:rsidP="00C60B92">
      <w:pPr>
        <w:pStyle w:val="Heading2"/>
        <w:rPr>
          <w:bCs w:val="0"/>
          <w:sz w:val="24"/>
          <w:szCs w:val="24"/>
        </w:rPr>
      </w:pPr>
    </w:p>
    <w:p w:rsidR="00C60B92" w:rsidRDefault="00C60B92" w:rsidP="00C60B92">
      <w:pPr>
        <w:rPr>
          <w:szCs w:val="24"/>
        </w:rPr>
      </w:pPr>
    </w:p>
    <w:p w:rsidR="00C60B92" w:rsidRDefault="00C60B92" w:rsidP="00C60B92">
      <w:pPr>
        <w:rPr>
          <w:szCs w:val="24"/>
        </w:rPr>
      </w:pPr>
    </w:p>
    <w:p w:rsidR="00C60B92" w:rsidRDefault="00C60B92" w:rsidP="00C60B92">
      <w:pPr>
        <w:rPr>
          <w:szCs w:val="24"/>
        </w:rPr>
      </w:pPr>
    </w:p>
    <w:p w:rsidR="00C60B92" w:rsidRDefault="00C60B92" w:rsidP="00C60B92">
      <w:pPr>
        <w:rPr>
          <w:szCs w:val="24"/>
        </w:rPr>
      </w:pPr>
    </w:p>
    <w:p w:rsidR="00C60B92" w:rsidRDefault="00C60B92" w:rsidP="00C60B92">
      <w:pPr>
        <w:rPr>
          <w:szCs w:val="24"/>
        </w:rPr>
      </w:pPr>
    </w:p>
    <w:p w:rsidR="00296608" w:rsidRDefault="00296608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b/>
          <w:spacing w:val="-2"/>
        </w:rPr>
      </w:pPr>
    </w:p>
    <w:p w:rsidR="009604FA" w:rsidRDefault="00C60B92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HW5-</w:t>
      </w:r>
      <w:r w:rsidR="009604FA">
        <w:rPr>
          <w:rFonts w:ascii="Times New Roman" w:hAnsi="Times New Roman"/>
          <w:b/>
          <w:spacing w:val="-2"/>
        </w:rPr>
        <w:t>Q.1 D</w:t>
      </w:r>
      <w:r w:rsidR="009604FA" w:rsidRPr="00EE1944">
        <w:rPr>
          <w:rFonts w:ascii="Times New Roman" w:hAnsi="Times New Roman"/>
          <w:b/>
          <w:spacing w:val="-2"/>
        </w:rPr>
        <w:t>esign specifications</w:t>
      </w:r>
      <w:r w:rsidR="009604FA">
        <w:rPr>
          <w:rFonts w:ascii="Times New Roman" w:hAnsi="Times New Roman"/>
          <w:i/>
          <w:spacing w:val="-2"/>
        </w:rPr>
        <w:t>:</w:t>
      </w:r>
      <w:r w:rsidR="009604FA">
        <w:rPr>
          <w:rFonts w:ascii="Times New Roman" w:hAnsi="Times New Roman"/>
          <w:spacing w:val="-2"/>
        </w:rPr>
        <w:t xml:space="preserve"> Design an n-p-n transistor with a common emitter gain, </w:t>
      </w:r>
      <w:r w:rsidR="009604FA">
        <w:rPr>
          <w:rFonts w:ascii="Symbol" w:hAnsi="Symbol"/>
          <w:spacing w:val="-2"/>
        </w:rPr>
        <w:t></w:t>
      </w:r>
      <w:r w:rsidR="009604FA">
        <w:rPr>
          <w:rFonts w:ascii="Times New Roman" w:hAnsi="Times New Roman"/>
          <w:spacing w:val="-2"/>
          <w:vertAlign w:val="subscript"/>
        </w:rPr>
        <w:t>o</w:t>
      </w:r>
      <w:r w:rsidR="009604FA">
        <w:rPr>
          <w:rFonts w:ascii="Times New Roman" w:hAnsi="Times New Roman"/>
          <w:spacing w:val="-2"/>
        </w:rPr>
        <w:t xml:space="preserve"> = 500.  The device cross-section and a typical layout are given in Figure 13.</w:t>
      </w:r>
      <w:r w:rsidR="00296608">
        <w:rPr>
          <w:rFonts w:ascii="Times New Roman" w:hAnsi="Times New Roman"/>
          <w:spacing w:val="-2"/>
        </w:rPr>
        <w:t xml:space="preserve"> The design is presented in Class Notes (part I) pages 245-254.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Given for guideline purposes are the following device parameters: 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Base: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2"/>
          <w:vertAlign w:val="subscript"/>
        </w:rPr>
        <w:t>p</w:t>
      </w:r>
      <w:proofErr w:type="gramStart"/>
      <w:r>
        <w:rPr>
          <w:rFonts w:ascii="Times New Roman" w:hAnsi="Times New Roman"/>
          <w:spacing w:val="-2"/>
          <w:vertAlign w:val="subscript"/>
        </w:rPr>
        <w:t>,E</w:t>
      </w:r>
      <w:proofErr w:type="spellEnd"/>
      <w:proofErr w:type="gramEnd"/>
      <w:r>
        <w:rPr>
          <w:rFonts w:ascii="Times New Roman" w:hAnsi="Times New Roman"/>
          <w:spacing w:val="-2"/>
        </w:rPr>
        <w:t xml:space="preserve"> =20 cm</w:t>
      </w:r>
      <w:r>
        <w:rPr>
          <w:rFonts w:ascii="Times New Roman" w:hAnsi="Times New Roman"/>
          <w:spacing w:val="-2"/>
          <w:vertAlign w:val="superscript"/>
        </w:rPr>
        <w:t>2</w:t>
      </w:r>
      <w:r>
        <w:rPr>
          <w:rFonts w:ascii="Times New Roman" w:hAnsi="Times New Roman"/>
          <w:spacing w:val="-2"/>
        </w:rPr>
        <w:t>/sec.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2"/>
          <w:vertAlign w:val="subscript"/>
        </w:rPr>
        <w:t>n</w:t>
      </w:r>
      <w:proofErr w:type="gramStart"/>
      <w:r>
        <w:rPr>
          <w:rFonts w:ascii="Times New Roman" w:hAnsi="Times New Roman"/>
          <w:spacing w:val="-2"/>
          <w:vertAlign w:val="subscript"/>
        </w:rPr>
        <w:t>,B</w:t>
      </w:r>
      <w:proofErr w:type="spellEnd"/>
      <w:proofErr w:type="gramEnd"/>
      <w:r>
        <w:rPr>
          <w:rFonts w:ascii="Times New Roman" w:hAnsi="Times New Roman"/>
          <w:spacing w:val="-2"/>
        </w:rPr>
        <w:t xml:space="preserve"> =40 cm</w:t>
      </w:r>
      <w:r>
        <w:rPr>
          <w:rFonts w:ascii="Times New Roman" w:hAnsi="Times New Roman"/>
          <w:spacing w:val="-2"/>
          <w:vertAlign w:val="superscript"/>
        </w:rPr>
        <w:t>2</w:t>
      </w:r>
      <w:r>
        <w:rPr>
          <w:rFonts w:ascii="Times New Roman" w:hAnsi="Times New Roman"/>
          <w:spacing w:val="-2"/>
        </w:rPr>
        <w:t xml:space="preserve">/sec (diffusion coefficient for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electrons)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Symbol" w:hAnsi="Symbol"/>
          <w:spacing w:val="-2"/>
        </w:rPr>
      </w:pPr>
      <w:r>
        <w:rPr>
          <w:rFonts w:ascii="Times New Roman" w:hAnsi="Times New Roman"/>
          <w:spacing w:val="-2"/>
        </w:rPr>
        <w:t xml:space="preserve">Hole lifetime </w:t>
      </w:r>
      <w:r>
        <w:rPr>
          <w:rFonts w:ascii="Symbol" w:hAnsi="Symbol"/>
          <w:spacing w:val="-2"/>
        </w:rPr>
        <w:t></w:t>
      </w:r>
      <w:r>
        <w:rPr>
          <w:rFonts w:ascii="Times New Roman" w:hAnsi="Times New Roman"/>
          <w:spacing w:val="-2"/>
          <w:vertAlign w:val="subscript"/>
        </w:rPr>
        <w:t>p</w:t>
      </w:r>
      <w:r>
        <w:rPr>
          <w:rFonts w:ascii="Times New Roman" w:hAnsi="Times New Roman"/>
          <w:spacing w:val="-2"/>
        </w:rPr>
        <w:t xml:space="preserve"> =10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sec</w:t>
      </w:r>
      <w:r>
        <w:rPr>
          <w:rFonts w:ascii="Symbol" w:hAnsi="Symbol"/>
          <w:spacing w:val="-2"/>
        </w:rPr>
        <w:tab/>
      </w:r>
      <w:r>
        <w:rPr>
          <w:rFonts w:ascii="Symbol" w:hAnsi="Symbol"/>
          <w:spacing w:val="-2"/>
        </w:rPr>
        <w:tab/>
      </w:r>
      <w:r>
        <w:rPr>
          <w:rFonts w:ascii="Symbol" w:hAnsi="Symbol"/>
          <w:spacing w:val="-2"/>
        </w:rPr>
        <w:tab/>
      </w:r>
      <w:r>
        <w:rPr>
          <w:rFonts w:ascii="Times New Roman" w:hAnsi="Times New Roman"/>
          <w:spacing w:val="-2"/>
        </w:rPr>
        <w:t xml:space="preserve">Electron lifetime </w:t>
      </w:r>
      <w:r>
        <w:rPr>
          <w:rFonts w:ascii="Symbol" w:hAnsi="Symbol"/>
          <w:spacing w:val="-2"/>
        </w:rPr>
        <w:t></w:t>
      </w:r>
      <w:r>
        <w:rPr>
          <w:rFonts w:ascii="Times New Roman" w:hAnsi="Times New Roman"/>
          <w:spacing w:val="-2"/>
          <w:vertAlign w:val="subscript"/>
        </w:rPr>
        <w:t>n</w:t>
      </w:r>
      <w:r>
        <w:rPr>
          <w:rFonts w:ascii="Times New Roman" w:hAnsi="Times New Roman"/>
          <w:spacing w:val="-2"/>
        </w:rPr>
        <w:t xml:space="preserve"> =2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sec</w:t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 area A</w:t>
      </w:r>
      <w:r>
        <w:rPr>
          <w:rFonts w:ascii="Times New Roman" w:hAnsi="Times New Roman"/>
          <w:spacing w:val="-2"/>
          <w:vertAlign w:val="subscript"/>
        </w:rPr>
        <w:t>EB</w:t>
      </w:r>
      <w:r>
        <w:rPr>
          <w:rFonts w:ascii="Times New Roman" w:hAnsi="Times New Roman"/>
          <w:spacing w:val="-2"/>
        </w:rPr>
        <w:t xml:space="preserve"> = 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 xml:space="preserve">m x 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Base-collector area A</w:t>
      </w:r>
      <w:r>
        <w:rPr>
          <w:rFonts w:ascii="Times New Roman" w:hAnsi="Times New Roman"/>
          <w:spacing w:val="-2"/>
          <w:vertAlign w:val="subscript"/>
        </w:rPr>
        <w:t>BC</w:t>
      </w:r>
      <w:r>
        <w:rPr>
          <w:rFonts w:ascii="Times New Roman" w:hAnsi="Times New Roman"/>
          <w:spacing w:val="-2"/>
        </w:rPr>
        <w:t xml:space="preserve"> = 6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 xml:space="preserve">m x 6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m</w:t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Emitter-collector voltage V</w:t>
      </w:r>
      <w:r>
        <w:rPr>
          <w:rFonts w:ascii="Times New Roman" w:hAnsi="Times New Roman"/>
          <w:spacing w:val="-2"/>
          <w:vertAlign w:val="subscript"/>
        </w:rPr>
        <w:t>CE</w:t>
      </w:r>
      <w:r>
        <w:rPr>
          <w:rFonts w:ascii="Times New Roman" w:hAnsi="Times New Roman"/>
          <w:spacing w:val="-2"/>
        </w:rPr>
        <w:t xml:space="preserve"> = 5 Volts</w:t>
      </w:r>
    </w:p>
    <w:p w:rsidR="00393D18" w:rsidRDefault="00393D18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  <w:vertAlign w:val="subscript"/>
        </w:rPr>
      </w:pPr>
      <w:r>
        <w:rPr>
          <w:rFonts w:ascii="Times New Roman" w:hAnsi="Times New Roman"/>
          <w:noProof/>
          <w:snapToGrid/>
          <w:spacing w:val="-2"/>
        </w:rPr>
        <w:drawing>
          <wp:inline distT="0" distB="0" distL="0" distR="0" wp14:anchorId="69B03DE1" wp14:editId="2942C119">
            <wp:extent cx="5943600" cy="2503401"/>
            <wp:effectExtent l="0" t="0" r="0" b="0"/>
            <wp:docPr id="10" name="Picture 95" descr="npn_x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pn_x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1080"/>
          <w:tab w:val="left" w:pos="2160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Figure 13.  Cross-section and Top view of </w:t>
      </w:r>
      <w:proofErr w:type="gramStart"/>
      <w:r>
        <w:rPr>
          <w:rFonts w:ascii="Times New Roman" w:hAnsi="Times New Roman"/>
          <w:spacing w:val="-2"/>
        </w:rPr>
        <w:t>a</w:t>
      </w:r>
      <w:proofErr w:type="gramEnd"/>
      <w:r>
        <w:rPr>
          <w:rFonts w:ascii="Times New Roman" w:hAnsi="Times New Roman"/>
          <w:spacing w:val="-2"/>
        </w:rPr>
        <w:t xml:space="preserve"> n-p-n transistor</w:t>
      </w: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Q.1(</w:t>
      </w:r>
      <w:proofErr w:type="gramEnd"/>
      <w:r>
        <w:rPr>
          <w:rFonts w:ascii="Times New Roman" w:hAnsi="Times New Roman"/>
          <w:spacing w:val="-2"/>
        </w:rPr>
        <w:t xml:space="preserve">a) Summarize value of emitter, base and collector doping levels and base thickness </w:t>
      </w:r>
      <w:proofErr w:type="spellStart"/>
      <w:r>
        <w:rPr>
          <w:rFonts w:ascii="Times New Roman" w:hAnsi="Times New Roman"/>
          <w:spacing w:val="-2"/>
        </w:rPr>
        <w:t>tht</w:t>
      </w:r>
      <w:proofErr w:type="spellEnd"/>
      <w:r>
        <w:rPr>
          <w:rFonts w:ascii="Times New Roman" w:hAnsi="Times New Roman"/>
          <w:spacing w:val="-2"/>
        </w:rPr>
        <w:t xml:space="preserve"> give a </w:t>
      </w:r>
      <w:r w:rsidRPr="00217347">
        <w:rPr>
          <w:rFonts w:ascii="Symbol" w:hAnsi="Symbol"/>
          <w:spacing w:val="-2"/>
        </w:rPr>
        <w:t></w:t>
      </w:r>
      <w:r w:rsidRPr="00217347">
        <w:rPr>
          <w:rFonts w:ascii="Symbol" w:hAnsi="Symbol"/>
          <w:spacing w:val="-2"/>
          <w:vertAlign w:val="subscript"/>
        </w:rPr>
        <w:t></w:t>
      </w:r>
      <w:r>
        <w:rPr>
          <w:rFonts w:ascii="Times New Roman" w:hAnsi="Times New Roman"/>
          <w:spacing w:val="-2"/>
        </w:rPr>
        <w:t xml:space="preserve"> = 500 per BJT specification. </w:t>
      </w: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Q1(</w:t>
      </w:r>
      <w:proofErr w:type="gramEnd"/>
      <w:r>
        <w:rPr>
          <w:rFonts w:ascii="Times New Roman" w:hAnsi="Times New Roman"/>
          <w:spacing w:val="-2"/>
        </w:rPr>
        <w:t>b) Name factors that are important in determining the values of the cut-off frequencies f</w:t>
      </w:r>
      <w:r>
        <w:rPr>
          <w:rFonts w:ascii="Symbol" w:hAnsi="Symbol"/>
          <w:spacing w:val="-2"/>
          <w:vertAlign w:val="subscript"/>
        </w:rPr>
        <w:t></w:t>
      </w:r>
      <w:r>
        <w:rPr>
          <w:rFonts w:ascii="Symbol" w:hAnsi="Symbol"/>
          <w:spacing w:val="-2"/>
        </w:rPr>
        <w:t></w:t>
      </w:r>
      <w:r>
        <w:rPr>
          <w:rFonts w:ascii="Times New Roman" w:hAnsi="Times New Roman"/>
          <w:spacing w:val="-2"/>
        </w:rPr>
        <w:t>and f</w:t>
      </w:r>
      <w:r>
        <w:rPr>
          <w:rFonts w:ascii="Symbol" w:hAnsi="Symbol"/>
          <w:spacing w:val="-2"/>
          <w:vertAlign w:val="subscript"/>
        </w:rPr>
        <w:t></w:t>
      </w:r>
      <w:r>
        <w:rPr>
          <w:rFonts w:ascii="Times New Roman" w:hAnsi="Times New Roman"/>
          <w:spacing w:val="-2"/>
          <w:vertAlign w:val="subscript"/>
        </w:rPr>
        <w:t xml:space="preserve">. </w:t>
      </w: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Q1(c) Name the single most important parameter used in design pass#2 to enhance f</w:t>
      </w:r>
      <w:r w:rsidRPr="00217347">
        <w:rPr>
          <w:rFonts w:ascii="Symbol" w:hAnsi="Symbol"/>
          <w:spacing w:val="-2"/>
          <w:vertAlign w:val="subscript"/>
        </w:rPr>
        <w:t></w:t>
      </w:r>
      <w:r>
        <w:rPr>
          <w:rFonts w:ascii="Times New Roman" w:hAnsi="Times New Roman"/>
          <w:spacing w:val="-2"/>
        </w:rPr>
        <w:t xml:space="preserve"> to 5.62GHz from 5.26*10</w:t>
      </w:r>
      <w:r w:rsidRPr="00217347">
        <w:rPr>
          <w:rFonts w:ascii="Times New Roman" w:hAnsi="Times New Roman"/>
          <w:spacing w:val="-2"/>
          <w:vertAlign w:val="superscript"/>
        </w:rPr>
        <w:t>7</w:t>
      </w:r>
      <w:r>
        <w:rPr>
          <w:rFonts w:ascii="Times New Roman" w:hAnsi="Times New Roman"/>
          <w:spacing w:val="-2"/>
        </w:rPr>
        <w:t xml:space="preserve"> Hz (almost by a factor of 100).</w:t>
      </w: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Q1(</w:t>
      </w:r>
      <w:proofErr w:type="gramEnd"/>
      <w:r>
        <w:rPr>
          <w:rFonts w:ascii="Times New Roman" w:hAnsi="Times New Roman"/>
          <w:spacing w:val="-2"/>
        </w:rPr>
        <w:t>d) what is the advantage of using p-</w:t>
      </w:r>
      <w:proofErr w:type="spellStart"/>
      <w:r>
        <w:rPr>
          <w:rFonts w:ascii="Times New Roman" w:hAnsi="Times New Roman"/>
          <w:spacing w:val="-2"/>
        </w:rPr>
        <w:t>SiGe</w:t>
      </w:r>
      <w:proofErr w:type="spellEnd"/>
      <w:r>
        <w:rPr>
          <w:rFonts w:ascii="Times New Roman" w:hAnsi="Times New Roman"/>
          <w:spacing w:val="-2"/>
        </w:rPr>
        <w:t xml:space="preserve"> base as opposed to –</w:t>
      </w:r>
      <w:proofErr w:type="spellStart"/>
      <w:r>
        <w:rPr>
          <w:rFonts w:ascii="Times New Roman" w:hAnsi="Times New Roman"/>
          <w:spacing w:val="-2"/>
        </w:rPr>
        <w:t>pSi</w:t>
      </w:r>
      <w:proofErr w:type="spellEnd"/>
      <w:r>
        <w:rPr>
          <w:rFonts w:ascii="Times New Roman" w:hAnsi="Times New Roman"/>
          <w:spacing w:val="-2"/>
        </w:rPr>
        <w:t xml:space="preserve"> base and having a </w:t>
      </w:r>
      <w:proofErr w:type="spellStart"/>
      <w:r>
        <w:rPr>
          <w:rFonts w:ascii="Times New Roman" w:hAnsi="Times New Roman"/>
          <w:spacing w:val="-2"/>
        </w:rPr>
        <w:t>nSi</w:t>
      </w:r>
      <w:proofErr w:type="spellEnd"/>
      <w:r>
        <w:rPr>
          <w:rFonts w:ascii="Times New Roman" w:hAnsi="Times New Roman"/>
          <w:spacing w:val="-2"/>
        </w:rPr>
        <w:t xml:space="preserve">- </w:t>
      </w:r>
      <w:proofErr w:type="spellStart"/>
      <w:r>
        <w:rPr>
          <w:rFonts w:ascii="Times New Roman" w:hAnsi="Times New Roman"/>
          <w:spacing w:val="-2"/>
        </w:rPr>
        <w:t>pSiGe-nSi</w:t>
      </w:r>
      <w:proofErr w:type="spellEnd"/>
      <w:r>
        <w:rPr>
          <w:rFonts w:ascii="Times New Roman" w:hAnsi="Times New Roman"/>
          <w:spacing w:val="-2"/>
        </w:rPr>
        <w:t xml:space="preserve"> heterojunction bipolar transistor. The main consideration is cut off frequency.</w:t>
      </w: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Default="007E507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Default="007E507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Default="007E507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Default="007E507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b/>
          <w:bCs/>
          <w:sz w:val="20"/>
        </w:rPr>
        <w:t>Q.</w:t>
      </w:r>
      <w:r>
        <w:rPr>
          <w:rFonts w:ascii="Times New Roman" w:hAnsi="Times New Roman"/>
          <w:b/>
          <w:bCs/>
          <w:sz w:val="20"/>
        </w:rPr>
        <w:t>2</w:t>
      </w:r>
      <w:r w:rsidRPr="007E5074">
        <w:rPr>
          <w:rFonts w:ascii="Times New Roman" w:hAnsi="Times New Roman"/>
          <w:b/>
          <w:bCs/>
          <w:sz w:val="20"/>
        </w:rPr>
        <w:t xml:space="preserve"> (a). </w:t>
      </w:r>
      <w:r w:rsidRPr="007E5074">
        <w:rPr>
          <w:rFonts w:ascii="Times New Roman" w:hAnsi="Times New Roman"/>
          <w:sz w:val="20"/>
        </w:rPr>
        <w:t>What is the distance from junction edge (</w:t>
      </w:r>
      <w:proofErr w:type="spellStart"/>
      <w:r w:rsidRPr="007E5074">
        <w:rPr>
          <w:rFonts w:ascii="Times New Roman" w:hAnsi="Times New Roman"/>
          <w:sz w:val="20"/>
        </w:rPr>
        <w:t>x</w:t>
      </w:r>
      <w:r w:rsidRPr="007E5074">
        <w:rPr>
          <w:rFonts w:ascii="Times New Roman" w:hAnsi="Times New Roman"/>
          <w:sz w:val="20"/>
          <w:vertAlign w:val="subscript"/>
        </w:rPr>
        <w:t>p</w:t>
      </w:r>
      <w:proofErr w:type="spellEnd"/>
      <w:r w:rsidRPr="007E5074">
        <w:rPr>
          <w:rFonts w:ascii="Times New Roman" w:hAnsi="Times New Roman"/>
          <w:sz w:val="20"/>
        </w:rPr>
        <w:t xml:space="preserve">) in which electron concentration decays by 1/e? </w:t>
      </w:r>
      <w:r w:rsidRPr="007E5074">
        <w:rPr>
          <w:rFonts w:ascii="Times New Roman" w:hAnsi="Times New Roman"/>
          <w:b/>
          <w:sz w:val="20"/>
        </w:rPr>
        <w:t>Circle one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L</w:t>
      </w:r>
      <w:r w:rsidRPr="007E5074">
        <w:rPr>
          <w:rFonts w:ascii="Times New Roman" w:hAnsi="Times New Roman"/>
          <w:sz w:val="20"/>
          <w:vertAlign w:val="subscript"/>
        </w:rPr>
        <w:t>n</w:t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  <w:t>2L</w:t>
      </w:r>
      <w:r w:rsidRPr="007E5074">
        <w:rPr>
          <w:rFonts w:ascii="Times New Roman" w:hAnsi="Times New Roman"/>
          <w:sz w:val="20"/>
          <w:vertAlign w:val="subscript"/>
        </w:rPr>
        <w:t>n</w:t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proofErr w:type="spellStart"/>
      <w:proofErr w:type="gramStart"/>
      <w:r w:rsidRPr="007E5074">
        <w:rPr>
          <w:rFonts w:ascii="Times New Roman" w:hAnsi="Times New Roman"/>
          <w:sz w:val="20"/>
        </w:rPr>
        <w:t>L</w:t>
      </w:r>
      <w:r w:rsidRPr="007E5074">
        <w:rPr>
          <w:rFonts w:ascii="Times New Roman" w:hAnsi="Times New Roman"/>
          <w:sz w:val="20"/>
          <w:vertAlign w:val="subscript"/>
        </w:rPr>
        <w:t>p</w:t>
      </w:r>
      <w:proofErr w:type="spellEnd"/>
      <w:proofErr w:type="gramEnd"/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  <w:t>2L</w:t>
      </w:r>
      <w:r w:rsidRPr="007E5074">
        <w:rPr>
          <w:rFonts w:ascii="Times New Roman" w:hAnsi="Times New Roman"/>
          <w:sz w:val="20"/>
          <w:vertAlign w:val="subscript"/>
        </w:rPr>
        <w:t>p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(b) What is the advantage of having a heterojunction such as shown in Fig. 1(a</w:t>
      </w:r>
      <w:proofErr w:type="gramStart"/>
      <w:r w:rsidRPr="007E5074">
        <w:rPr>
          <w:rFonts w:ascii="Times New Roman" w:hAnsi="Times New Roman"/>
          <w:sz w:val="20"/>
        </w:rPr>
        <w:t>) ?</w:t>
      </w:r>
      <w:proofErr w:type="gramEnd"/>
      <w:r w:rsidRPr="007E5074">
        <w:rPr>
          <w:rFonts w:ascii="Times New Roman" w:hAnsi="Times New Roman"/>
          <w:sz w:val="20"/>
        </w:rPr>
        <w:t xml:space="preserve"> </w:t>
      </w:r>
      <w:r w:rsidRPr="007E5074">
        <w:rPr>
          <w:rFonts w:ascii="Times New Roman" w:hAnsi="Times New Roman"/>
          <w:b/>
          <w:sz w:val="20"/>
        </w:rPr>
        <w:t>Circle one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 xml:space="preserve"> Higher injection efficiency</w:t>
      </w:r>
      <w:r w:rsidRPr="007E5074">
        <w:rPr>
          <w:rFonts w:ascii="Times New Roman" w:hAnsi="Times New Roman"/>
          <w:sz w:val="20"/>
        </w:rPr>
        <w:tab/>
        <w:t>improved injection efficiency even if emitter doping is lower than p-side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(c) What happens in an N-</w:t>
      </w:r>
      <w:proofErr w:type="spellStart"/>
      <w:r w:rsidRPr="007E5074">
        <w:rPr>
          <w:rFonts w:ascii="Times New Roman" w:hAnsi="Times New Roman"/>
          <w:sz w:val="20"/>
        </w:rPr>
        <w:t>AlGaAs</w:t>
      </w:r>
      <w:proofErr w:type="spellEnd"/>
      <w:r w:rsidRPr="007E5074">
        <w:rPr>
          <w:rFonts w:ascii="Times New Roman" w:hAnsi="Times New Roman"/>
          <w:sz w:val="20"/>
        </w:rPr>
        <w:t>/p-</w:t>
      </w:r>
      <w:proofErr w:type="spellStart"/>
      <w:r w:rsidRPr="007E5074">
        <w:rPr>
          <w:rFonts w:ascii="Times New Roman" w:hAnsi="Times New Roman"/>
          <w:sz w:val="20"/>
        </w:rPr>
        <w:t>GaAs</w:t>
      </w:r>
      <w:proofErr w:type="spellEnd"/>
      <w:r w:rsidRPr="007E5074">
        <w:rPr>
          <w:rFonts w:ascii="Times New Roman" w:hAnsi="Times New Roman"/>
          <w:sz w:val="20"/>
        </w:rPr>
        <w:t>/P-</w:t>
      </w:r>
      <w:proofErr w:type="spellStart"/>
      <w:r w:rsidRPr="007E5074">
        <w:rPr>
          <w:rFonts w:ascii="Times New Roman" w:hAnsi="Times New Roman"/>
          <w:sz w:val="20"/>
        </w:rPr>
        <w:t>AlGaAs</w:t>
      </w:r>
      <w:proofErr w:type="spellEnd"/>
      <w:r w:rsidRPr="007E5074">
        <w:rPr>
          <w:rFonts w:ascii="Times New Roman" w:hAnsi="Times New Roman"/>
          <w:sz w:val="20"/>
        </w:rPr>
        <w:t xml:space="preserve"> double heterojunction diode of Fig. 1(b) in terms of the recombination of the injected </w:t>
      </w:r>
      <w:proofErr w:type="gramStart"/>
      <w:r w:rsidRPr="007E5074">
        <w:rPr>
          <w:rFonts w:ascii="Times New Roman" w:hAnsi="Times New Roman"/>
          <w:sz w:val="20"/>
        </w:rPr>
        <w:t>electrons.</w:t>
      </w:r>
      <w:proofErr w:type="gramEnd"/>
      <w:r w:rsidRPr="007E5074">
        <w:rPr>
          <w:rFonts w:ascii="Times New Roman" w:hAnsi="Times New Roman"/>
          <w:sz w:val="20"/>
        </w:rPr>
        <w:t xml:space="preserve">  Can we make p-</w:t>
      </w:r>
      <w:proofErr w:type="spellStart"/>
      <w:r w:rsidRPr="007E5074">
        <w:rPr>
          <w:rFonts w:ascii="Times New Roman" w:hAnsi="Times New Roman"/>
          <w:sz w:val="20"/>
        </w:rPr>
        <w:t>GaAs</w:t>
      </w:r>
      <w:proofErr w:type="spellEnd"/>
      <w:r w:rsidRPr="007E5074">
        <w:rPr>
          <w:rFonts w:ascii="Times New Roman" w:hAnsi="Times New Roman"/>
          <w:sz w:val="20"/>
        </w:rPr>
        <w:t xml:space="preserve"> thinner than a diffusion length Ln.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YES</w:t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  <w:t>NO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(d) For a given electron current I</w:t>
      </w:r>
      <w:r w:rsidRPr="007E5074">
        <w:rPr>
          <w:rFonts w:ascii="Times New Roman" w:hAnsi="Times New Roman"/>
          <w:sz w:val="20"/>
          <w:vertAlign w:val="subscript"/>
        </w:rPr>
        <w:t>EN</w:t>
      </w:r>
      <w:r w:rsidRPr="007E5074">
        <w:rPr>
          <w:rFonts w:ascii="Times New Roman" w:hAnsi="Times New Roman"/>
          <w:sz w:val="20"/>
        </w:rPr>
        <w:t xml:space="preserve">, which of the two diodes of Fig. 1 will give higher photon density? Assume the junction area A to be same. Thickness of </w:t>
      </w:r>
      <w:proofErr w:type="spellStart"/>
      <w:r w:rsidRPr="007E5074">
        <w:rPr>
          <w:rFonts w:ascii="Times New Roman" w:hAnsi="Times New Roman"/>
          <w:sz w:val="20"/>
        </w:rPr>
        <w:t>pGaAs</w:t>
      </w:r>
      <w:proofErr w:type="spellEnd"/>
      <w:r w:rsidRPr="007E5074">
        <w:rPr>
          <w:rFonts w:ascii="Times New Roman" w:hAnsi="Times New Roman"/>
          <w:sz w:val="20"/>
        </w:rPr>
        <w:t xml:space="preserve"> in Fig. 1b is smaller than the diffusion length L</w:t>
      </w:r>
      <w:r w:rsidRPr="007E5074">
        <w:rPr>
          <w:rFonts w:ascii="Times New Roman" w:hAnsi="Times New Roman"/>
          <w:sz w:val="20"/>
          <w:vertAlign w:val="subscript"/>
        </w:rPr>
        <w:t>n</w:t>
      </w:r>
      <w:r w:rsidRPr="007E5074">
        <w:rPr>
          <w:rFonts w:ascii="Times New Roman" w:hAnsi="Times New Roman"/>
          <w:sz w:val="20"/>
        </w:rPr>
        <w:t xml:space="preserve">. 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  <w:t>Fig. 1(a)</w:t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</w:r>
      <w:r w:rsidRPr="007E5074">
        <w:rPr>
          <w:rFonts w:ascii="Times New Roman" w:hAnsi="Times New Roman"/>
          <w:sz w:val="20"/>
        </w:rPr>
        <w:tab/>
        <w:t xml:space="preserve">Fig. 1(b) </w:t>
      </w: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C22075" w:rsidRDefault="007E5074" w:rsidP="007E5074">
      <w:pPr>
        <w:rPr>
          <w:sz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7E5074" w:rsidTr="00397CFA">
        <w:tc>
          <w:tcPr>
            <w:tcW w:w="8838" w:type="dxa"/>
          </w:tcPr>
          <w:p w:rsidR="007E5074" w:rsidRDefault="007E5074" w:rsidP="00397CFA">
            <w:pPr>
              <w:jc w:val="center"/>
            </w:pPr>
          </w:p>
          <w:p w:rsidR="007E5074" w:rsidRDefault="007E5074" w:rsidP="00397CFA">
            <w:pPr>
              <w:jc w:val="center"/>
            </w:pPr>
            <w:r>
              <w:object w:dxaOrig="5238" w:dyaOrig="3210">
                <v:shape id="_x0000_i1027" type="#_x0000_t75" style="width:205.7pt;height:126pt" o:ole="">
                  <v:imagedata r:id="rId12" o:title=""/>
                </v:shape>
                <o:OLEObject Type="Embed" ProgID="Visio.Drawing.11" ShapeID="_x0000_i1027" DrawAspect="Content" ObjectID="_1548672392" r:id="rId13"/>
              </w:object>
            </w:r>
            <w:r>
              <w:object w:dxaOrig="7254" w:dyaOrig="4636">
                <v:shape id="_x0000_i1028" type="#_x0000_t75" style="width:228.85pt;height:145.7pt" o:ole="">
                  <v:imagedata r:id="rId7" o:title=""/>
                </v:shape>
                <o:OLEObject Type="Embed" ProgID="Visio.Drawing.11" ShapeID="_x0000_i1028" DrawAspect="Content" ObjectID="_1548672393" r:id="rId14"/>
              </w:object>
            </w:r>
          </w:p>
          <w:p w:rsidR="007E5074" w:rsidRPr="007E5074" w:rsidRDefault="007E5074" w:rsidP="00397CFA">
            <w:pPr>
              <w:rPr>
                <w:rFonts w:ascii="Times New Roman" w:hAnsi="Times New Roman"/>
              </w:rPr>
            </w:pPr>
            <w:r w:rsidRPr="007E5074">
              <w:rPr>
                <w:rFonts w:ascii="Times New Roman" w:hAnsi="Times New Roman"/>
                <w:sz w:val="20"/>
              </w:rPr>
              <w:t>Fig. 1(a). A forward biased N-</w:t>
            </w:r>
            <w:proofErr w:type="spellStart"/>
            <w:r w:rsidRPr="007E5074">
              <w:rPr>
                <w:rFonts w:ascii="Times New Roman" w:hAnsi="Times New Roman"/>
                <w:sz w:val="20"/>
              </w:rPr>
              <w:t>AlGaAs</w:t>
            </w:r>
            <w:proofErr w:type="spellEnd"/>
            <w:r w:rsidRPr="007E5074">
              <w:rPr>
                <w:rFonts w:ascii="Times New Roman" w:hAnsi="Times New Roman"/>
                <w:sz w:val="20"/>
              </w:rPr>
              <w:t xml:space="preserve">-p </w:t>
            </w:r>
            <w:proofErr w:type="spellStart"/>
            <w:r w:rsidRPr="007E5074">
              <w:rPr>
                <w:rFonts w:ascii="Times New Roman" w:hAnsi="Times New Roman"/>
                <w:sz w:val="20"/>
              </w:rPr>
              <w:t>GaAs</w:t>
            </w:r>
            <w:proofErr w:type="spellEnd"/>
            <w:r w:rsidRPr="007E5074">
              <w:rPr>
                <w:rFonts w:ascii="Times New Roman" w:hAnsi="Times New Roman"/>
                <w:sz w:val="20"/>
              </w:rPr>
              <w:t xml:space="preserve"> diode</w:t>
            </w:r>
            <w:r w:rsidRPr="007E5074">
              <w:rPr>
                <w:rFonts w:ascii="Times New Roman" w:hAnsi="Times New Roman"/>
              </w:rPr>
              <w:t xml:space="preserve">. </w:t>
            </w:r>
            <w:r w:rsidRPr="007E5074">
              <w:rPr>
                <w:rFonts w:ascii="Times New Roman" w:hAnsi="Times New Roman"/>
                <w:sz w:val="20"/>
              </w:rPr>
              <w:t>Fig. 1(b) band diagram of a double heterojunction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7E5074">
              <w:rPr>
                <w:rFonts w:ascii="Times New Roman" w:hAnsi="Times New Roman"/>
              </w:rPr>
              <w:t xml:space="preserve"> </w:t>
            </w:r>
          </w:p>
        </w:tc>
      </w:tr>
      <w:tr w:rsidR="007E5074" w:rsidTr="00397CFA">
        <w:trPr>
          <w:cantSplit/>
        </w:trPr>
        <w:tc>
          <w:tcPr>
            <w:tcW w:w="8838" w:type="dxa"/>
          </w:tcPr>
          <w:p w:rsidR="007E5074" w:rsidRDefault="007E5074" w:rsidP="00397CFA">
            <w:r>
              <w:object w:dxaOrig="13794" w:dyaOrig="5757">
                <v:shape id="_x0000_i1029" type="#_x0000_t75" style="width:383.15pt;height:159.45pt" o:ole="">
                  <v:imagedata r:id="rId15" o:title=""/>
                </v:shape>
                <o:OLEObject Type="Embed" ProgID="Visio.Drawing.11" ShapeID="_x0000_i1029" DrawAspect="Content" ObjectID="_1548672394" r:id="rId16"/>
              </w:object>
            </w:r>
          </w:p>
        </w:tc>
      </w:tr>
    </w:tbl>
    <w:p w:rsidR="007E5074" w:rsidRPr="007E5074" w:rsidRDefault="007E5074" w:rsidP="007E5074">
      <w:pPr>
        <w:rPr>
          <w:rFonts w:ascii="Times New Roman" w:hAnsi="Times New Roman"/>
        </w:rPr>
      </w:pPr>
      <w:r>
        <w:tab/>
      </w:r>
      <w:r w:rsidRPr="007E5074">
        <w:rPr>
          <w:rFonts w:ascii="Times New Roman" w:hAnsi="Times New Roman"/>
        </w:rPr>
        <w:t xml:space="preserve">Fig. 2 shows the energy of injected electrons at a point x on the p-side.    </w:t>
      </w:r>
      <w:r w:rsidRPr="007E5074">
        <w:rPr>
          <w:rFonts w:ascii="Times New Roman" w:hAnsi="Times New Roman"/>
        </w:rPr>
        <w:tab/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542EE1" w:rsidP="007E50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Q.3</w:t>
      </w:r>
      <w:r w:rsidR="007E5074" w:rsidRPr="007E5074">
        <w:rPr>
          <w:rFonts w:ascii="Times New Roman" w:hAnsi="Times New Roman"/>
          <w:sz w:val="20"/>
        </w:rPr>
        <w:t xml:space="preserve">. (a) If the quantum efficiency </w:t>
      </w:r>
      <w:r w:rsidR="007E5074" w:rsidRPr="00542EE1">
        <w:rPr>
          <w:rFonts w:ascii="Symbol" w:hAnsi="Symbol"/>
          <w:sz w:val="20"/>
        </w:rPr>
        <w:t></w:t>
      </w:r>
      <w:r w:rsidR="007E5074" w:rsidRPr="00542EE1">
        <w:rPr>
          <w:rFonts w:ascii="Symbol" w:hAnsi="Symbol"/>
          <w:sz w:val="20"/>
        </w:rPr>
        <w:t></w:t>
      </w:r>
      <w:r w:rsidR="007E5074" w:rsidRPr="007E5074">
        <w:rPr>
          <w:rFonts w:ascii="Times New Roman" w:hAnsi="Times New Roman"/>
          <w:sz w:val="20"/>
          <w:vertAlign w:val="subscript"/>
        </w:rPr>
        <w:t>q</w:t>
      </w:r>
      <w:r w:rsidR="007E5074" w:rsidRPr="007E5074">
        <w:rPr>
          <w:rFonts w:ascii="Times New Roman" w:hAnsi="Times New Roman"/>
          <w:sz w:val="20"/>
        </w:rPr>
        <w:t xml:space="preserve"> for </w:t>
      </w:r>
      <w:proofErr w:type="spellStart"/>
      <w:r w:rsidR="007E5074" w:rsidRPr="007E5074">
        <w:rPr>
          <w:rFonts w:ascii="Times New Roman" w:hAnsi="Times New Roman"/>
          <w:sz w:val="20"/>
        </w:rPr>
        <w:t>GaAs</w:t>
      </w:r>
      <w:proofErr w:type="spellEnd"/>
      <w:r w:rsidR="007E5074" w:rsidRPr="007E5074">
        <w:rPr>
          <w:rFonts w:ascii="Times New Roman" w:hAnsi="Times New Roman"/>
          <w:sz w:val="20"/>
        </w:rPr>
        <w:t xml:space="preserve"> is 0.95 and for Si 0.05 how many photons are produced per second for an electron current of 1mA in n-p diodes on the p-side.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542EE1" w:rsidP="007E5074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Q3</w:t>
      </w:r>
      <w:r w:rsidR="007E5074" w:rsidRPr="007E5074">
        <w:rPr>
          <w:rFonts w:ascii="Times New Roman" w:hAnsi="Times New Roman"/>
          <w:sz w:val="20"/>
        </w:rPr>
        <w:t>(</w:t>
      </w:r>
      <w:proofErr w:type="gramEnd"/>
      <w:r w:rsidR="007E5074" w:rsidRPr="007E5074">
        <w:rPr>
          <w:rFonts w:ascii="Times New Roman" w:hAnsi="Times New Roman"/>
          <w:sz w:val="20"/>
        </w:rPr>
        <w:t xml:space="preserve">b) Write the mechanism </w:t>
      </w:r>
      <w:r>
        <w:rPr>
          <w:rFonts w:ascii="Times New Roman" w:hAnsi="Times New Roman"/>
          <w:sz w:val="20"/>
        </w:rPr>
        <w:t>of electrons and holes recombination</w:t>
      </w:r>
      <w:r w:rsidR="007E5074" w:rsidRPr="007E5074">
        <w:rPr>
          <w:rFonts w:ascii="Times New Roman" w:hAnsi="Times New Roman"/>
          <w:sz w:val="20"/>
        </w:rPr>
        <w:t xml:space="preserve"> for Si di</w:t>
      </w:r>
      <w:r>
        <w:rPr>
          <w:rFonts w:ascii="Times New Roman" w:hAnsi="Times New Roman"/>
          <w:sz w:val="20"/>
        </w:rPr>
        <w:t xml:space="preserve">ode (Fig. 2a) and </w:t>
      </w:r>
      <w:proofErr w:type="spellStart"/>
      <w:r>
        <w:rPr>
          <w:rFonts w:ascii="Times New Roman" w:hAnsi="Times New Roman"/>
          <w:sz w:val="20"/>
        </w:rPr>
        <w:t>GaAs</w:t>
      </w:r>
      <w:proofErr w:type="spellEnd"/>
      <w:r>
        <w:rPr>
          <w:rFonts w:ascii="Times New Roman" w:hAnsi="Times New Roman"/>
          <w:sz w:val="20"/>
        </w:rPr>
        <w:t xml:space="preserve"> diode (</w:t>
      </w:r>
      <w:r w:rsidR="007E5074" w:rsidRPr="007E5074">
        <w:rPr>
          <w:rFonts w:ascii="Times New Roman" w:hAnsi="Times New Roman"/>
          <w:sz w:val="20"/>
        </w:rPr>
        <w:t>Fig. 2b</w:t>
      </w:r>
      <w:r>
        <w:rPr>
          <w:rFonts w:ascii="Times New Roman" w:hAnsi="Times New Roman"/>
          <w:sz w:val="20"/>
        </w:rPr>
        <w:t>)</w:t>
      </w:r>
      <w:r w:rsidR="007E5074" w:rsidRPr="007E5074">
        <w:rPr>
          <w:rFonts w:ascii="Times New Roman" w:hAnsi="Times New Roman"/>
          <w:sz w:val="20"/>
        </w:rPr>
        <w:t>.</w:t>
      </w:r>
    </w:p>
    <w:p w:rsidR="00542EE1" w:rsidRDefault="00542EE1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542EE1">
      <w:pPr>
        <w:ind w:firstLine="720"/>
        <w:rPr>
          <w:rFonts w:ascii="Times New Roman" w:hAnsi="Times New Roman"/>
          <w:sz w:val="20"/>
        </w:rPr>
      </w:pPr>
      <w:r w:rsidRPr="007E5074">
        <w:rPr>
          <w:rFonts w:ascii="Times New Roman" w:hAnsi="Times New Roman"/>
          <w:sz w:val="20"/>
        </w:rPr>
        <w:t>Si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542EE1">
      <w:pPr>
        <w:ind w:firstLine="720"/>
        <w:rPr>
          <w:rFonts w:ascii="Times New Roman" w:hAnsi="Times New Roman"/>
          <w:sz w:val="20"/>
        </w:rPr>
      </w:pPr>
      <w:proofErr w:type="spellStart"/>
      <w:r w:rsidRPr="007E5074">
        <w:rPr>
          <w:rFonts w:ascii="Times New Roman" w:hAnsi="Times New Roman"/>
          <w:sz w:val="20"/>
        </w:rPr>
        <w:t>GaAs</w:t>
      </w:r>
      <w:proofErr w:type="spellEnd"/>
    </w:p>
    <w:p w:rsidR="007E5074" w:rsidRPr="007E5074" w:rsidRDefault="007E5074" w:rsidP="007E5074">
      <w:pPr>
        <w:pStyle w:val="BodyText"/>
        <w:rPr>
          <w:sz w:val="20"/>
          <w:szCs w:val="20"/>
        </w:rPr>
      </w:pPr>
    </w:p>
    <w:p w:rsidR="007E5074" w:rsidRDefault="007E5074" w:rsidP="007E5074">
      <w:pPr>
        <w:pStyle w:val="BodyText"/>
        <w:rPr>
          <w:sz w:val="20"/>
          <w:szCs w:val="20"/>
        </w:rPr>
      </w:pPr>
    </w:p>
    <w:p w:rsidR="007E5074" w:rsidRDefault="007E5074" w:rsidP="007E5074">
      <w:pPr>
        <w:pStyle w:val="BodyText"/>
        <w:rPr>
          <w:sz w:val="20"/>
          <w:szCs w:val="20"/>
        </w:rPr>
      </w:pPr>
    </w:p>
    <w:p w:rsidR="007E5074" w:rsidRDefault="007E5074" w:rsidP="007E5074">
      <w:pPr>
        <w:pStyle w:val="BodyText"/>
        <w:rPr>
          <w:sz w:val="20"/>
          <w:szCs w:val="20"/>
        </w:rPr>
      </w:pPr>
    </w:p>
    <w:p w:rsidR="007E5074" w:rsidRDefault="00542EE1" w:rsidP="007E5074">
      <w:pPr>
        <w:pStyle w:val="BodyText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Q.4(</w:t>
      </w:r>
      <w:proofErr w:type="gramEnd"/>
      <w:r w:rsidR="007E5074" w:rsidRPr="005E48BE">
        <w:rPr>
          <w:sz w:val="20"/>
          <w:szCs w:val="20"/>
        </w:rPr>
        <w:t xml:space="preserve">a). </w:t>
      </w:r>
      <w:r w:rsidR="007E5074">
        <w:rPr>
          <w:sz w:val="20"/>
          <w:szCs w:val="20"/>
        </w:rPr>
        <w:t>Find the energy of emission for points A and B using</w:t>
      </w:r>
      <w:r w:rsidR="001D02B9">
        <w:rPr>
          <w:bCs/>
          <w:sz w:val="20"/>
          <w:szCs w:val="20"/>
        </w:rPr>
        <w:t xml:space="preserve"> Figure 22</w:t>
      </w:r>
      <w:r w:rsidR="009E7489">
        <w:rPr>
          <w:bCs/>
          <w:sz w:val="20"/>
          <w:szCs w:val="20"/>
        </w:rPr>
        <w:t xml:space="preserve"> (on page 303</w:t>
      </w:r>
      <w:r w:rsidR="007E5074">
        <w:rPr>
          <w:bCs/>
          <w:sz w:val="20"/>
          <w:szCs w:val="20"/>
        </w:rPr>
        <w:t>) and Fig. 3a</w:t>
      </w:r>
      <w:r w:rsidR="009E7489">
        <w:rPr>
          <w:bCs/>
          <w:sz w:val="20"/>
          <w:szCs w:val="20"/>
        </w:rPr>
        <w:t xml:space="preserve"> (below)</w:t>
      </w:r>
      <w:r w:rsidR="007E5074">
        <w:rPr>
          <w:bCs/>
          <w:sz w:val="20"/>
          <w:szCs w:val="20"/>
        </w:rPr>
        <w:t>.</w:t>
      </w:r>
    </w:p>
    <w:p w:rsidR="007E5074" w:rsidRDefault="007E5074" w:rsidP="007E5074">
      <w:pPr>
        <w:pStyle w:val="BodyText"/>
        <w:rPr>
          <w:bCs/>
          <w:sz w:val="20"/>
          <w:szCs w:val="20"/>
        </w:rPr>
      </w:pPr>
    </w:p>
    <w:p w:rsidR="007E5074" w:rsidRDefault="007E5074" w:rsidP="007E5074">
      <w:pPr>
        <w:pStyle w:val="BodyText"/>
        <w:rPr>
          <w:bCs/>
          <w:sz w:val="20"/>
          <w:szCs w:val="20"/>
        </w:rPr>
      </w:pPr>
      <w:r>
        <w:object w:dxaOrig="11980" w:dyaOrig="8434">
          <v:shape id="_x0000_i1030" type="#_x0000_t75" style="width:351.45pt;height:246.85pt" o:ole="">
            <v:imagedata r:id="rId17" o:title=""/>
          </v:shape>
          <o:OLEObject Type="Embed" ProgID="Visio.Drawing.11" ShapeID="_x0000_i1030" DrawAspect="Content" ObjectID="_1548672395" r:id="rId18"/>
        </w:object>
      </w:r>
      <w:bookmarkStart w:id="0" w:name="_GoBack"/>
      <w:bookmarkEnd w:id="0"/>
    </w:p>
    <w:p w:rsidR="007E5074" w:rsidRDefault="007E5074" w:rsidP="007E5074">
      <w:pPr>
        <w:pStyle w:val="BodyText"/>
        <w:rPr>
          <w:bCs/>
          <w:sz w:val="20"/>
          <w:szCs w:val="20"/>
        </w:rPr>
      </w:pPr>
    </w:p>
    <w:p w:rsidR="007E5074" w:rsidRDefault="007E5074" w:rsidP="007E5074">
      <w:pPr>
        <w:pStyle w:val="BodyTex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Fig. 22 page 303. Hint: Point A is the intersection of vertical line through </w:t>
      </w:r>
      <w:proofErr w:type="spellStart"/>
      <w:proofErr w:type="gramStart"/>
      <w:r>
        <w:rPr>
          <w:bCs/>
          <w:sz w:val="20"/>
          <w:szCs w:val="20"/>
        </w:rPr>
        <w:t>InP</w:t>
      </w:r>
      <w:proofErr w:type="spellEnd"/>
      <w:proofErr w:type="gramEnd"/>
      <w:r>
        <w:rPr>
          <w:bCs/>
          <w:sz w:val="20"/>
          <w:szCs w:val="20"/>
        </w:rPr>
        <w:t xml:space="preserve">. Horizontal line through A on </w:t>
      </w:r>
      <w:proofErr w:type="spellStart"/>
      <w:r>
        <w:rPr>
          <w:bCs/>
          <w:sz w:val="20"/>
          <w:szCs w:val="20"/>
        </w:rPr>
        <w:t>E</w:t>
      </w:r>
      <w:r w:rsidRPr="00446AE1">
        <w:rPr>
          <w:bCs/>
          <w:sz w:val="20"/>
          <w:szCs w:val="20"/>
          <w:vertAlign w:val="subscript"/>
        </w:rPr>
        <w:t>g</w:t>
      </w:r>
      <w:proofErr w:type="spellEnd"/>
      <w:r>
        <w:rPr>
          <w:bCs/>
          <w:sz w:val="20"/>
          <w:szCs w:val="20"/>
        </w:rPr>
        <w:t xml:space="preserve"> axis </w:t>
      </w:r>
      <w:proofErr w:type="gramStart"/>
      <w:r>
        <w:rPr>
          <w:bCs/>
          <w:sz w:val="20"/>
          <w:szCs w:val="20"/>
        </w:rPr>
        <w:t>gives  the</w:t>
      </w:r>
      <w:proofErr w:type="gramEnd"/>
      <w:r>
        <w:rPr>
          <w:bCs/>
          <w:sz w:val="20"/>
          <w:szCs w:val="20"/>
        </w:rPr>
        <w:t xml:space="preserve"> energy. </w:t>
      </w:r>
    </w:p>
    <w:p w:rsidR="007E5074" w:rsidRDefault="007E5074" w:rsidP="007E5074">
      <w:pPr>
        <w:pStyle w:val="BodyText"/>
        <w:rPr>
          <w:bCs/>
          <w:sz w:val="20"/>
          <w:szCs w:val="20"/>
        </w:rPr>
      </w:pPr>
    </w:p>
    <w:p w:rsidR="007E5074" w:rsidRDefault="007E5074" w:rsidP="007E5074">
      <w:pPr>
        <w:pStyle w:val="BodyText"/>
        <w:rPr>
          <w:bCs/>
          <w:sz w:val="20"/>
          <w:szCs w:val="20"/>
        </w:rPr>
      </w:pPr>
    </w:p>
    <w:p w:rsidR="007E5074" w:rsidRDefault="007E5074" w:rsidP="007E5074"/>
    <w:p w:rsidR="007E5074" w:rsidRPr="007E5074" w:rsidRDefault="00542EE1" w:rsidP="007E50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Q4</w:t>
      </w:r>
      <w:r w:rsidR="007E5074" w:rsidRPr="007E5074">
        <w:rPr>
          <w:rFonts w:ascii="Times New Roman" w:hAnsi="Times New Roman"/>
        </w:rPr>
        <w:t>(</w:t>
      </w:r>
      <w:proofErr w:type="gramEnd"/>
      <w:r w:rsidR="007E5074" w:rsidRPr="007E5074">
        <w:rPr>
          <w:rFonts w:ascii="Times New Roman" w:hAnsi="Times New Roman"/>
        </w:rPr>
        <w:t>b) What is the wavelength of emission for points A and B.?</w:t>
      </w:r>
    </w:p>
    <w:p w:rsidR="007E5074" w:rsidRDefault="007E5074" w:rsidP="007E5074"/>
    <w:p w:rsidR="007E5074" w:rsidRPr="001D373D" w:rsidRDefault="007E5074" w:rsidP="007E50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4386"/>
      </w:tblGrid>
      <w:tr w:rsidR="007E5074" w:rsidRPr="004F7161" w:rsidTr="00397CFA">
        <w:trPr>
          <w:jc w:val="center"/>
        </w:trPr>
        <w:tc>
          <w:tcPr>
            <w:tcW w:w="3981" w:type="dxa"/>
          </w:tcPr>
          <w:p w:rsidR="007E5074" w:rsidRPr="004F7161" w:rsidRDefault="007E5074" w:rsidP="00397CFA">
            <w:pPr>
              <w:pStyle w:val="BodyText"/>
              <w:rPr>
                <w:bCs/>
                <w:sz w:val="16"/>
                <w:szCs w:val="16"/>
              </w:rPr>
            </w:pPr>
            <w:r w:rsidRPr="004F7161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2611755" cy="2228850"/>
                  <wp:effectExtent l="953" t="0" r="0" b="0"/>
                  <wp:docPr id="2" name="Picture 2" descr="D:\_students\xiao\Dr.Jain\bandg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students\xiao\Dr.Jain\bandg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61175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:rsidR="007E5074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Fig. 3a (left)</w:t>
            </w:r>
          </w:p>
          <w:p w:rsidR="007E5074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 w:rsidRPr="005E48BE">
              <w:rPr>
                <w:noProof/>
                <w:sz w:val="22"/>
                <w:szCs w:val="22"/>
              </w:rPr>
              <w:drawing>
                <wp:inline distT="0" distB="0" distL="0" distR="0">
                  <wp:extent cx="2645410" cy="232981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23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74" w:rsidRPr="005E48BE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</w:rPr>
              <w:t>Fig. 3b</w:t>
            </w:r>
            <w:r w:rsidRPr="004F7161">
              <w:rPr>
                <w:bCs/>
              </w:rPr>
              <w:t xml:space="preserve"> Lattice constant versus energy gap.</w:t>
            </w:r>
          </w:p>
        </w:tc>
      </w:tr>
    </w:tbl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C324FE" w:rsidRDefault="00C324FE"/>
    <w:sectPr w:rsidR="00C324FE">
      <w:foot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2E" w:rsidRDefault="00A77C2E" w:rsidP="00B61416">
      <w:r>
        <w:separator/>
      </w:r>
    </w:p>
  </w:endnote>
  <w:endnote w:type="continuationSeparator" w:id="0">
    <w:p w:rsidR="00A77C2E" w:rsidRDefault="00A77C2E" w:rsidP="00B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8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416" w:rsidRDefault="00B6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1416" w:rsidRDefault="00B6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2E" w:rsidRDefault="00A77C2E" w:rsidP="00B61416">
      <w:r>
        <w:separator/>
      </w:r>
    </w:p>
  </w:footnote>
  <w:footnote w:type="continuationSeparator" w:id="0">
    <w:p w:rsidR="00A77C2E" w:rsidRDefault="00A77C2E" w:rsidP="00B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DD5"/>
    <w:multiLevelType w:val="hybridMultilevel"/>
    <w:tmpl w:val="305EE1B8"/>
    <w:lvl w:ilvl="0" w:tplc="B3984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906"/>
    <w:multiLevelType w:val="hybridMultilevel"/>
    <w:tmpl w:val="38A80C6A"/>
    <w:lvl w:ilvl="0" w:tplc="4A24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7008"/>
    <w:multiLevelType w:val="hybridMultilevel"/>
    <w:tmpl w:val="1A50F6CC"/>
    <w:lvl w:ilvl="0" w:tplc="D850F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A"/>
    <w:rsid w:val="00027A35"/>
    <w:rsid w:val="000A38E9"/>
    <w:rsid w:val="00196397"/>
    <w:rsid w:val="001D02B9"/>
    <w:rsid w:val="00217347"/>
    <w:rsid w:val="00296608"/>
    <w:rsid w:val="00393D18"/>
    <w:rsid w:val="00542EE1"/>
    <w:rsid w:val="007E5074"/>
    <w:rsid w:val="009604FA"/>
    <w:rsid w:val="009E7489"/>
    <w:rsid w:val="00A77C2E"/>
    <w:rsid w:val="00B61416"/>
    <w:rsid w:val="00C324FE"/>
    <w:rsid w:val="00C60B92"/>
    <w:rsid w:val="00C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54249-93D9-496B-AE96-BACC8E7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FA"/>
    <w:pPr>
      <w:widowControl w:val="0"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9604FA"/>
  </w:style>
  <w:style w:type="character" w:customStyle="1" w:styleId="EndnoteTextChar">
    <w:name w:val="Endnote Text Char"/>
    <w:basedOn w:val="DefaultParagraphFont"/>
    <w:link w:val="EndnoteText"/>
    <w:semiHidden/>
    <w:rsid w:val="009604FA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7E5074"/>
    <w:pPr>
      <w:widowControl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7E50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16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16"/>
    <w:rPr>
      <w:rFonts w:ascii="CG Times 12pt" w:eastAsia="Times New Roman" w:hAnsi="CG Times 12pt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file:///D:\_students\xiao\Dr.Jain\bandgap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5</cp:revision>
  <dcterms:created xsi:type="dcterms:W3CDTF">2017-02-15T18:53:00Z</dcterms:created>
  <dcterms:modified xsi:type="dcterms:W3CDTF">2017-02-15T19:00:00Z</dcterms:modified>
</cp:coreProperties>
</file>